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F7F" w:rsidRPr="00680F7F" w:rsidRDefault="00680F7F" w:rsidP="00680F7F">
      <w:pPr>
        <w:spacing w:line="400" w:lineRule="exact"/>
        <w:jc w:val="center"/>
        <w:rPr>
          <w:rFonts w:ascii="微软雅黑" w:eastAsia="微软雅黑" w:hAnsi="微软雅黑" w:cs="宋体"/>
          <w:b/>
          <w:color w:val="7030A0"/>
          <w:sz w:val="32"/>
          <w:szCs w:val="32"/>
        </w:rPr>
      </w:pPr>
      <w:r w:rsidRPr="00680F7F">
        <w:rPr>
          <w:rFonts w:ascii="微软雅黑" w:eastAsia="微软雅黑" w:hAnsi="微软雅黑" w:cs="宋体" w:hint="eastAsia"/>
          <w:b/>
          <w:color w:val="7030A0"/>
          <w:sz w:val="32"/>
          <w:szCs w:val="32"/>
        </w:rPr>
        <w:t>最高人民法院关于修改《关于民事诉讼证据的若干规定》的决定</w:t>
      </w:r>
    </w:p>
    <w:p w:rsidR="00680F7F" w:rsidRPr="00680F7F" w:rsidRDefault="00680F7F" w:rsidP="00680F7F">
      <w:pPr>
        <w:spacing w:line="240" w:lineRule="exact"/>
        <w:jc w:val="center"/>
        <w:rPr>
          <w:rFonts w:ascii="微软雅黑" w:eastAsia="微软雅黑" w:hAnsi="微软雅黑" w:cs="宋体"/>
          <w:b/>
          <w:sz w:val="22"/>
          <w:szCs w:val="22"/>
        </w:rPr>
      </w:pPr>
    </w:p>
    <w:p w:rsidR="00680F7F" w:rsidRDefault="00680F7F" w:rsidP="00680F7F">
      <w:pPr>
        <w:pBdr>
          <w:bottom w:val="single" w:sz="6" w:space="1" w:color="auto"/>
        </w:pBdr>
        <w:spacing w:line="300" w:lineRule="exact"/>
        <w:jc w:val="center"/>
        <w:rPr>
          <w:rFonts w:ascii="微软雅黑" w:eastAsia="微软雅黑" w:hAnsi="微软雅黑" w:cs="宋体"/>
          <w:bCs/>
          <w:sz w:val="22"/>
          <w:szCs w:val="22"/>
        </w:rPr>
      </w:pPr>
      <w:r w:rsidRPr="00680F7F">
        <w:rPr>
          <w:rFonts w:ascii="微软雅黑" w:eastAsia="微软雅黑" w:hAnsi="微软雅黑" w:cs="宋体" w:hint="eastAsia"/>
          <w:bCs/>
          <w:sz w:val="22"/>
          <w:szCs w:val="22"/>
        </w:rPr>
        <w:t>法释〔</w:t>
      </w:r>
      <w:r w:rsidR="0096073C">
        <w:rPr>
          <w:rFonts w:ascii="微软雅黑" w:eastAsia="微软雅黑" w:hAnsi="微软雅黑" w:cs="宋体" w:hint="eastAsia"/>
          <w:bCs/>
          <w:sz w:val="22"/>
          <w:szCs w:val="22"/>
        </w:rPr>
        <w:t>2019</w:t>
      </w:r>
      <w:r w:rsidRPr="00680F7F">
        <w:rPr>
          <w:rFonts w:ascii="微软雅黑" w:eastAsia="微软雅黑" w:hAnsi="微软雅黑" w:cs="宋体" w:hint="eastAsia"/>
          <w:bCs/>
          <w:sz w:val="22"/>
          <w:szCs w:val="22"/>
        </w:rPr>
        <w:t>〕</w:t>
      </w:r>
      <w:r w:rsidR="0096073C">
        <w:rPr>
          <w:rFonts w:ascii="微软雅黑" w:eastAsia="微软雅黑" w:hAnsi="微软雅黑" w:cs="宋体" w:hint="eastAsia"/>
          <w:bCs/>
          <w:sz w:val="22"/>
          <w:szCs w:val="22"/>
        </w:rPr>
        <w:t>19</w:t>
      </w:r>
      <w:r w:rsidRPr="00680F7F">
        <w:rPr>
          <w:rFonts w:ascii="微软雅黑" w:eastAsia="微软雅黑" w:hAnsi="微软雅黑" w:cs="宋体" w:hint="eastAsia"/>
          <w:bCs/>
          <w:sz w:val="22"/>
          <w:szCs w:val="22"/>
        </w:rPr>
        <w:t>号</w:t>
      </w:r>
      <w:bookmarkStart w:id="0" w:name="_GoBack"/>
      <w:bookmarkEnd w:id="0"/>
    </w:p>
    <w:p w:rsidR="00680F7F" w:rsidRPr="00680F7F" w:rsidRDefault="00680F7F" w:rsidP="00680F7F">
      <w:pPr>
        <w:pBdr>
          <w:bottom w:val="single" w:sz="6" w:space="1" w:color="auto"/>
        </w:pBdr>
        <w:spacing w:line="300" w:lineRule="exact"/>
        <w:jc w:val="center"/>
        <w:rPr>
          <w:rFonts w:ascii="微软雅黑" w:eastAsia="微软雅黑" w:hAnsi="微软雅黑" w:cs="宋体"/>
          <w:bCs/>
          <w:sz w:val="22"/>
          <w:szCs w:val="22"/>
        </w:rPr>
      </w:pPr>
    </w:p>
    <w:p w:rsidR="00680F7F" w:rsidRPr="00680F7F" w:rsidRDefault="00680F7F" w:rsidP="00680F7F">
      <w:pPr>
        <w:spacing w:line="240" w:lineRule="exact"/>
        <w:jc w:val="center"/>
        <w:rPr>
          <w:rFonts w:ascii="微软雅黑" w:eastAsia="微软雅黑" w:hAnsi="微软雅黑" w:cs="宋体"/>
          <w:b/>
          <w:color w:val="7030A0"/>
          <w:sz w:val="22"/>
          <w:szCs w:val="22"/>
        </w:rPr>
      </w:pPr>
    </w:p>
    <w:p w:rsidR="00451AF6" w:rsidRPr="00680F7F" w:rsidRDefault="00593192" w:rsidP="00680F7F">
      <w:pPr>
        <w:spacing w:line="600" w:lineRule="exact"/>
        <w:jc w:val="center"/>
        <w:rPr>
          <w:rFonts w:ascii="微软雅黑" w:eastAsia="微软雅黑" w:hAnsi="微软雅黑" w:cs="宋体"/>
          <w:b/>
          <w:sz w:val="40"/>
          <w:szCs w:val="40"/>
        </w:rPr>
      </w:pPr>
      <w:r w:rsidRPr="00680F7F">
        <w:rPr>
          <w:rFonts w:ascii="微软雅黑" w:eastAsia="微软雅黑" w:hAnsi="微软雅黑" w:cs="宋体" w:hint="eastAsia"/>
          <w:b/>
          <w:sz w:val="40"/>
          <w:szCs w:val="40"/>
        </w:rPr>
        <w:t>最高人民法院关于民事诉讼证据的若干规定</w:t>
      </w:r>
    </w:p>
    <w:p w:rsidR="00680F7F" w:rsidRPr="00680F7F" w:rsidRDefault="00680F7F" w:rsidP="00680F7F">
      <w:pPr>
        <w:spacing w:line="240" w:lineRule="exact"/>
        <w:jc w:val="center"/>
        <w:rPr>
          <w:rFonts w:ascii="微软雅黑" w:eastAsia="微软雅黑" w:hAnsi="微软雅黑" w:cs="宋体"/>
          <w:b/>
          <w:color w:val="7030A0"/>
          <w:sz w:val="22"/>
          <w:szCs w:val="22"/>
        </w:rPr>
      </w:pPr>
    </w:p>
    <w:p w:rsidR="00680F7F" w:rsidRPr="00680F7F" w:rsidRDefault="00680F7F" w:rsidP="00680F7F">
      <w:pPr>
        <w:spacing w:line="240" w:lineRule="exact"/>
        <w:jc w:val="center"/>
        <w:rPr>
          <w:rFonts w:ascii="微软雅黑" w:eastAsia="微软雅黑" w:hAnsi="微软雅黑" w:cs="宋体"/>
          <w:bCs/>
          <w:sz w:val="22"/>
          <w:szCs w:val="22"/>
        </w:rPr>
      </w:pPr>
      <w:r w:rsidRPr="00680F7F">
        <w:rPr>
          <w:rFonts w:ascii="微软雅黑" w:eastAsia="微软雅黑" w:hAnsi="微软雅黑" w:cs="宋体" w:hint="eastAsia"/>
          <w:bCs/>
          <w:sz w:val="22"/>
          <w:szCs w:val="22"/>
        </w:rPr>
        <w:t>2</w:t>
      </w:r>
      <w:r w:rsidRPr="00680F7F">
        <w:rPr>
          <w:rFonts w:ascii="微软雅黑" w:eastAsia="微软雅黑" w:hAnsi="微软雅黑" w:cs="宋体"/>
          <w:bCs/>
          <w:sz w:val="22"/>
          <w:szCs w:val="22"/>
        </w:rPr>
        <w:t>020-05-01</w:t>
      </w:r>
    </w:p>
    <w:p w:rsidR="00680F7F" w:rsidRPr="00680F7F" w:rsidRDefault="00680F7F" w:rsidP="00680F7F">
      <w:pPr>
        <w:spacing w:line="240" w:lineRule="exact"/>
        <w:jc w:val="center"/>
        <w:rPr>
          <w:rFonts w:ascii="微软雅黑" w:eastAsia="微软雅黑" w:hAnsi="微软雅黑" w:cs="宋体"/>
          <w:b/>
          <w:color w:val="7030A0"/>
          <w:sz w:val="22"/>
          <w:szCs w:val="22"/>
        </w:rPr>
      </w:pPr>
    </w:p>
    <w:p w:rsidR="00236B6C" w:rsidRDefault="00593192" w:rsidP="00680F7F">
      <w:pPr>
        <w:spacing w:line="240" w:lineRule="exact"/>
        <w:ind w:leftChars="200" w:left="420" w:rightChars="200" w:right="420" w:firstLineChars="200" w:firstLine="420"/>
        <w:jc w:val="left"/>
        <w:rPr>
          <w:rFonts w:ascii="微软雅黑" w:eastAsia="微软雅黑" w:hAnsi="微软雅黑" w:cs="楷体_GB2312"/>
          <w:szCs w:val="21"/>
        </w:rPr>
      </w:pPr>
      <w:r w:rsidRPr="00680F7F">
        <w:rPr>
          <w:rFonts w:ascii="微软雅黑" w:eastAsia="微软雅黑" w:hAnsi="微软雅黑" w:cs="楷体_GB2312" w:hint="eastAsia"/>
          <w:szCs w:val="21"/>
        </w:rPr>
        <w:t>（2001年12月6日最高人民法院审判委员会第1201次会议通过根据2019年10月14日最高人民法院审判委员会第1777次会议《关于修改〈关于民事诉讼证据的若干规定〉的决定》修正）</w:t>
      </w:r>
    </w:p>
    <w:p w:rsidR="00680F7F" w:rsidRPr="00680F7F" w:rsidRDefault="00680F7F" w:rsidP="00680F7F">
      <w:pPr>
        <w:spacing w:line="240" w:lineRule="exact"/>
        <w:ind w:leftChars="200" w:left="420" w:rightChars="200" w:right="420" w:firstLineChars="200" w:firstLine="420"/>
        <w:jc w:val="left"/>
        <w:rPr>
          <w:rFonts w:ascii="微软雅黑" w:eastAsia="微软雅黑" w:hAnsi="微软雅黑" w:cs="楷体_GB2312"/>
          <w:szCs w:val="21"/>
        </w:rPr>
      </w:pPr>
    </w:p>
    <w:p w:rsidR="00236B6C"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为保证人民法院正确认定案件事实，公正、及时审理民事案件，保障和便利当事人依法行使诉讼权利，根</w:t>
      </w:r>
      <w:r w:rsidR="005C18F0" w:rsidRPr="00680F7F">
        <w:rPr>
          <w:rFonts w:ascii="微软雅黑" w:eastAsia="微软雅黑" w:hAnsi="微软雅黑" w:cs="仿宋_GB2312" w:hint="eastAsia"/>
          <w:sz w:val="24"/>
        </w:rPr>
        <w:t>据《中华人民共和国民事诉讼法》（以下简称民事诉讼法）等有关法律</w:t>
      </w:r>
      <w:r w:rsidRPr="00680F7F">
        <w:rPr>
          <w:rFonts w:ascii="微软雅黑" w:eastAsia="微软雅黑" w:hAnsi="微软雅黑" w:cs="仿宋_GB2312" w:hint="eastAsia"/>
          <w:sz w:val="24"/>
        </w:rPr>
        <w:t>规定，结合民事审判经验和实际情况，制定本规定。</w:t>
      </w:r>
    </w:p>
    <w:p w:rsidR="00680F7F" w:rsidRPr="00680F7F" w:rsidRDefault="00680F7F" w:rsidP="00680F7F">
      <w:pPr>
        <w:spacing w:line="280" w:lineRule="exact"/>
        <w:ind w:firstLineChars="200" w:firstLine="480"/>
        <w:rPr>
          <w:rFonts w:ascii="微软雅黑" w:eastAsia="微软雅黑" w:hAnsi="微软雅黑" w:cs="仿宋_GB2312"/>
          <w:sz w:val="24"/>
        </w:rPr>
      </w:pPr>
    </w:p>
    <w:p w:rsidR="00236B6C" w:rsidRPr="00680F7F" w:rsidRDefault="00593192" w:rsidP="00680F7F">
      <w:pPr>
        <w:spacing w:line="280" w:lineRule="exact"/>
        <w:ind w:firstLineChars="200" w:firstLine="480"/>
        <w:rPr>
          <w:rFonts w:ascii="微软雅黑" w:eastAsia="微软雅黑" w:hAnsi="微软雅黑" w:cs="仿宋_GB2312"/>
          <w:b/>
          <w:sz w:val="24"/>
          <w:shd w:val="pct15" w:color="auto" w:fill="FFFFFF"/>
        </w:rPr>
      </w:pPr>
      <w:r w:rsidRPr="00680F7F">
        <w:rPr>
          <w:rFonts w:ascii="微软雅黑" w:eastAsia="微软雅黑" w:hAnsi="微软雅黑" w:cs="黑体" w:hint="eastAsia"/>
          <w:b/>
          <w:sz w:val="24"/>
          <w:highlight w:val="yellow"/>
          <w:shd w:val="pct15" w:color="auto" w:fill="FFFFFF"/>
        </w:rPr>
        <w:t>一、当事人举证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原告向人民法院起诉或者被告提出反诉，应当提供符合起诉条件的相应的证据。</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color w:val="C00000"/>
          <w:sz w:val="24"/>
        </w:rPr>
        <w:t>第二条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人民法院应当向当事人说明举证的要求及法律后果，促使当事人在合理期限内积极、全面、正确、诚实地完成举证。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当事人因客观原因不能自行收集的证据，可申请人民法院调查收集。</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第三条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在诉讼过程中，一方当事人陈述的于己不利的事实，或者对于己不利的事实明确表示承认的，另一方当事人无需举证证明。</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在证据交换、询问、调查过程中，或者在起诉状、答辩状、代理词等书面材料中，当事人明确承认于己不利的事实的，适用前款规定。</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第四条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一方当事人对于另一方当事人主张的于己不利的事实既不承认也不否认，经审判人员说明并询问后，其仍然不明确表示肯定或者否定的，视为对该事实的承认。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当事人委托诉讼代理人参加诉讼的，除授权委托书明确排除的事项外，诉讼代理人的自认视为当事人的自认。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当事人在场对诉讼代理人的自认明确否认的，不视为自认。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普通共同诉讼中，共同诉讼人中一人或者数人作出的自认，对作出自认的当事人发生效力。</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必要共同诉讼中，共同诉讼人中一人或者数人作出自认而其他共同诉讼人予以否认的，不发生自认的效力。其他共同诉讼人既不承认也不否认，经审判人员说明并询问后仍然不明确表示意见的，视为全体共同诉讼人的自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一方当事人对于另一方当事人主张的于己不利的事实有所限制或者附加条件予以承认的，由人民法院综合案件情况决定是否构成自认。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《最高人民法院关于适用〈中华人民共和国民事诉讼法〉的解释》第九十六条第一款规定的事实，不适用有关自认的规定。</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自认的事实与已经查明的事实不符的，人民法院不予确认。</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t xml:space="preserve">第九条  </w:t>
      </w:r>
      <w:r w:rsidRPr="00680F7F">
        <w:rPr>
          <w:rFonts w:ascii="微软雅黑" w:eastAsia="微软雅黑" w:hAnsi="微软雅黑" w:cs="仿宋_GB2312" w:hint="eastAsia"/>
          <w:b/>
          <w:sz w:val="24"/>
        </w:rPr>
        <w:t>有下列情形之一，当事人在法庭辩论终结前撤销自认的，人民法院应当准许：</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（一）经对方当事人同意的；</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（二）自认是在受胁迫或者重大误解情况下作出的。</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人民法院准许当事人撤销自认的，应当作出口头或者书面裁定。</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t xml:space="preserve">第十条  </w:t>
      </w:r>
      <w:r w:rsidRPr="00680F7F">
        <w:rPr>
          <w:rFonts w:ascii="微软雅黑" w:eastAsia="微软雅黑" w:hAnsi="微软雅黑" w:cs="仿宋_GB2312" w:hint="eastAsia"/>
          <w:b/>
          <w:sz w:val="24"/>
        </w:rPr>
        <w:t>下列事实，当事人无须举证证明：</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（一）自然规律以及定理、定律；</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（二）众所周知的事实；</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（三）根据法律规定推定的事实；</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（四）根据已知的事实和日常生活经验法则推定出的另一事实；</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（五）已为仲裁机构的生效裁决所确认的事实；</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（六）已为人民法院发生法律效力的裁判所确认的基本事实；</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（七）已为有效公证文书所证明的事实。</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前款第二项至第五项事实，当事人有相反证据足以反驳的除外；第六项、第七项事实，当事人有相反证据足以推翻的除外。</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lastRenderedPageBreak/>
        <w:t>第十一条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当事人向人民法院提供证据，应当提供原件或者原物。如需自己保存证据原件、原物或者提供原件、原物确有困难的，可以提供经人民法院核对无异的复制件或者复制品。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第十二条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以动产作为证据的，应当将原物提交人民法院。原物不宜搬移或者不宜保存的，当事人可以提供复制品、影像资料或者其他替代品。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人民法院在收到当事人提交的动产或者替代品后，应当及时通知双方当事人到人民法院或者保存现场查验。</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第十三条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当事人以不动产作为证据的，应当向人民法院提供该不动产的影像资料。</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人民法院认为有必要的，应当通知双方当事人到场进行查验。</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t xml:space="preserve">第十四条  </w:t>
      </w:r>
      <w:r w:rsidRPr="00680F7F">
        <w:rPr>
          <w:rFonts w:ascii="微软雅黑" w:eastAsia="微软雅黑" w:hAnsi="微软雅黑" w:cs="仿宋_GB2312" w:hint="eastAsia"/>
          <w:b/>
          <w:sz w:val="24"/>
        </w:rPr>
        <w:t>电子数据包括下列信息、电子文件：</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（一）网页、博客、微博客等网络平台发布的信息；</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（二）手机短信、电子邮件、即时通信、通讯群组等网络应用服务的通信信息；</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（三）用户注册信息、身份认证信息、电子交易记录、通信记录、登录日志等信息；</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（四）文档、图片、音频、视频、数字证书、计算机程序等电子文件；</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（五）其他以数字化形式存储、处理、传输的能够证明案件事实的信息。</w:t>
      </w:r>
    </w:p>
    <w:p w:rsidR="00236B6C" w:rsidRPr="00680F7F" w:rsidRDefault="00593192" w:rsidP="00680F7F">
      <w:pPr>
        <w:spacing w:line="280" w:lineRule="exact"/>
        <w:ind w:firstLineChars="200" w:firstLine="480"/>
        <w:rPr>
          <w:rFonts w:ascii="微软雅黑" w:eastAsia="微软雅黑" w:hAnsi="微软雅黑" w:cs="仿宋_GB2312"/>
          <w:color w:val="00B050"/>
          <w:sz w:val="24"/>
        </w:rPr>
      </w:pPr>
      <w:r w:rsidRPr="00680F7F">
        <w:rPr>
          <w:rFonts w:ascii="微软雅黑" w:eastAsia="微软雅黑" w:hAnsi="微软雅黑" w:cs="黑体" w:hint="eastAsia"/>
          <w:b/>
          <w:color w:val="00B050"/>
          <w:sz w:val="24"/>
        </w:rPr>
        <w:t>第十五条</w:t>
      </w:r>
      <w:r w:rsidRPr="00680F7F">
        <w:rPr>
          <w:rFonts w:ascii="微软雅黑" w:eastAsia="微软雅黑" w:hAnsi="微软雅黑" w:cs="黑体" w:hint="eastAsia"/>
          <w:color w:val="00B050"/>
          <w:sz w:val="24"/>
        </w:rPr>
        <w:t xml:space="preserve">  </w:t>
      </w:r>
      <w:r w:rsidRPr="00680F7F">
        <w:rPr>
          <w:rFonts w:ascii="微软雅黑" w:eastAsia="微软雅黑" w:hAnsi="微软雅黑" w:cs="仿宋_GB2312" w:hint="eastAsia"/>
          <w:color w:val="00B050"/>
          <w:sz w:val="24"/>
        </w:rPr>
        <w:t>当事人以视听资料作为证据的，应当提供存储该视听资料的</w:t>
      </w:r>
      <w:r w:rsidRPr="00680F7F">
        <w:rPr>
          <w:rFonts w:ascii="微软雅黑" w:eastAsia="微软雅黑" w:hAnsi="微软雅黑" w:cs="仿宋_GB2312" w:hint="eastAsia"/>
          <w:b/>
          <w:color w:val="00B050"/>
          <w:sz w:val="24"/>
        </w:rPr>
        <w:t>原始载体</w:t>
      </w:r>
      <w:r w:rsidRPr="00680F7F">
        <w:rPr>
          <w:rFonts w:ascii="微软雅黑" w:eastAsia="微软雅黑" w:hAnsi="微软雅黑" w:cs="仿宋_GB2312" w:hint="eastAsia"/>
          <w:color w:val="00B050"/>
          <w:sz w:val="24"/>
        </w:rPr>
        <w:t>。</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当事人以电子数据作为证据的，应当提供原件。电子数据的制作者制作的与原件一致的副本，或者直接来源于电子数据的打印件或其他可以显示、识别的输出介质，视为电子数据的原件。</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当事人提供的公文书证系在中华人民共和国领域外形成的，该证据应当经所在国公证机关证明，或者履行中华人民共和国与该所在国订立的有关条约中规定的证明手续。</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中华人民共和国领域外形成的涉及身份关系的证据，应当经所在国公证机关证明并经中华人民共和国驻该国使领馆认证，或者履行中华人民共和国与该所在国订立的有关条约中规定的证明手续。</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当事人向人民法院提供的证据是在香港、澳门、台湾地区形成的，应当履行相关的证明手续。</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第十七条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当事人向人民法院提供外文书证或者外文说明资料，应当附有中文译本。</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第十八条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双方当事人无争议的事实符合《最高人民法院关于适用〈中华人民共和国民事诉讼法〉的解释》第九十六条第一款规定情形的，人民法院可以责令当事人提供有关证据。</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第十九条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当事人应当对其提交的证据材料逐一分类编号，对证据材料的来源、证明对象和内容作简要说明，签名盖章，注明提交日期，并依照对方当事人人数提出副本。</w:t>
      </w:r>
    </w:p>
    <w:p w:rsidR="005C18F0"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人民法院收到当事人提交的证据材料，应当出具收据，注明证据的名称、份数和页数以及收到的时间，由经办人员签名或者盖章。</w:t>
      </w:r>
    </w:p>
    <w:p w:rsidR="00680F7F" w:rsidRPr="00680F7F" w:rsidRDefault="00680F7F" w:rsidP="00680F7F">
      <w:pPr>
        <w:spacing w:line="280" w:lineRule="exact"/>
        <w:ind w:firstLineChars="200" w:firstLine="480"/>
        <w:rPr>
          <w:rFonts w:ascii="微软雅黑" w:eastAsia="微软雅黑" w:hAnsi="微软雅黑" w:cs="仿宋_GB2312"/>
          <w:sz w:val="24"/>
        </w:rPr>
      </w:pPr>
    </w:p>
    <w:p w:rsidR="00236B6C" w:rsidRPr="00680F7F" w:rsidRDefault="00593192" w:rsidP="00680F7F">
      <w:pPr>
        <w:spacing w:line="280" w:lineRule="exact"/>
        <w:ind w:firstLineChars="200" w:firstLine="480"/>
        <w:rPr>
          <w:rFonts w:ascii="微软雅黑" w:eastAsia="微软雅黑" w:hAnsi="微软雅黑" w:cs="黑体"/>
          <w:b/>
          <w:sz w:val="24"/>
          <w:shd w:val="pct15" w:color="auto" w:fill="FFFFFF"/>
        </w:rPr>
      </w:pPr>
      <w:r w:rsidRPr="00680F7F">
        <w:rPr>
          <w:rFonts w:ascii="微软雅黑" w:eastAsia="微软雅黑" w:hAnsi="微软雅黑" w:cs="黑体" w:hint="eastAsia"/>
          <w:b/>
          <w:sz w:val="24"/>
          <w:highlight w:val="yellow"/>
          <w:shd w:val="pct15" w:color="auto" w:fill="FFFFFF"/>
        </w:rPr>
        <w:t>二、证据的调查收集和保全</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当事人及其诉讼代理人申请人民法院调查收集证据，应当在举证期限届满前提交书面申请。</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申请书应当载明被调查人的姓名或者单位名称、住所地等基本情况、所要调查收集的证据名称或者内容、需要由人民法院调查收集证据的原因及其要证明的事实以及明确的线索。</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人民法院调查收集的书证，可以是原件，也可以是经核对无误的副本或者复制件。是副本或者复制件的，应当在调查笔录中说明来源和取证情况。</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人民法院调查收集的物证应当是原物。被调查人提供原物确有困难的，可以提供复制品或者影像资料。提供复制品或者影像资料的，应当在调查笔录中说明取证情况。</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第二十三条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人民法院调查收集视听资料、电子数据，应当要求被调查人提供原始载体。</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提供原始载体确有困难的，可以提供复制件。提供复制件的，人民法院应当在调查笔录中说明其来源和制作经过。</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人民法院对视听资料、电子数据采取证据保全措施的，适用前款规定。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第二十四条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人民法院调查收集可能需要鉴定的证据，应当遵守相关技术规范，确保证据不被污染。</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当事人或者利害关系人根据民事诉讼法第八十一条的规定申请证据保全的，申请书应当载明需要保全的证据的基本情况、申请保全的理由以及采取何种保全措施等内容。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当事人根据民事诉讼法第八十一条第一款的规定申请证据保全的，应当在举证期限届满前向人民法院提出。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法律、司法解释对诉前证据保全有规定的，依照其规定办理。</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当事人或者利害关系人申请采取查封、扣押等限制保全标的物使用、流通等保全措施，或者保全可能对证据持有人造成损失的，人民法院应当责令申请人提供相应的担保。</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担保方式或者数额由人民法院根据保全措施对证据持有人的影响、保全标的物的价值、当事人或者利害关系人争议的诉讼标的金额等因素综合确定。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lastRenderedPageBreak/>
        <w:t>第二十七条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人民法院进行证据保全，可以要求当事人或者诉讼代理人到场。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根据当事人的申请和具体情况，人民法院可以采取查封、扣押、录音、录像、复制、鉴定、勘验等方法进行证据保全，并制作笔录。</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在符合证据保全目的的情况下，人民法院应当选择对证据持有人利益影响最小的保全措施。</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第二十八条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申请证据保全错误造成财产损失，当事人请求申请人承担赔偿责任的，人民法院应予支持。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第二十九条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人民法院采取诉前证据保全措施后，当事人向其他有管辖权的人民法院提起诉讼的，采取保全措施的人民法院应当根据当事人的申请，将保全的证据及时移交受理案件的人民法院。</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人民法院在审理案件过程中认为待证事实需要通过鉴定意见证明的，应当向当事人释明，并指定提出鉴定申请的期间。</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符合《最高人民法院关于适用〈中华人民共和国民事诉讼法〉的解释》第九十六条第一款规定情形的，人民法院应当依职权委托鉴定。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当事人申请鉴定，应当在人民法院指定期间内提出，并预交鉴定费用。逾期不提出申请或者不预交鉴定费用的，视为放弃申请。</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对需要鉴定的待证事实负有举证责任的当事人，在人民法院指定期间内无正当理由不提出鉴定申请或者不预交鉴定费用，或者拒不提供相关材料，致使待证事实无法查明的，应当承担举证不能的法律后果。</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人民法院准许鉴定申请的，应当组织双方当事人协商确定具备相应资格的鉴定人。当事人协商不成的，由人民法院指定。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人民法院依职权委托鉴定的，可以在询问当事人的意见后，指定具备相应资格的鉴定人。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人民法院在确定鉴定人后应当出具委托书，委托书中应当载明鉴定事项、鉴定范围、鉴定目的和鉴定期限。</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第三十三条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鉴定开始之前，人民法院应当要求鉴定人签署承诺书。承诺书中应当载明鉴定人保证客观、公正、诚实地进行鉴定，保证出庭作证，如作虚假鉴定应当承担法律责任等内容。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鉴定人故意作虚假鉴定的，人民法院应当责令其退还鉴定费用，并根据情节，依照民事诉讼法第一百一十一条的规定进行处罚。</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黑体" w:hint="eastAsia"/>
          <w:b/>
          <w:color w:val="0070C0"/>
          <w:sz w:val="24"/>
        </w:rPr>
        <w:t>第三十四条</w:t>
      </w:r>
      <w:r w:rsidRPr="00680F7F">
        <w:rPr>
          <w:rFonts w:ascii="微软雅黑" w:eastAsia="微软雅黑" w:hAnsi="微软雅黑" w:cs="黑体" w:hint="eastAsia"/>
          <w:color w:val="0070C0"/>
          <w:sz w:val="24"/>
        </w:rPr>
        <w:t xml:space="preserve">  </w:t>
      </w:r>
      <w:r w:rsidRPr="00680F7F">
        <w:rPr>
          <w:rFonts w:ascii="微软雅黑" w:eastAsia="微软雅黑" w:hAnsi="微软雅黑" w:cs="仿宋_GB2312" w:hint="eastAsia"/>
          <w:color w:val="0070C0"/>
          <w:sz w:val="24"/>
        </w:rPr>
        <w:t>人民法院应当组织当事人对鉴定材料进行质证。未经质证的材料，不得作为鉴定的根据。</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经人民法院准许，鉴定人可以调取证据、勘验物证和现场、询问当事人或者证人。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鉴定人应当在人民法院确定的期限内完成鉴定，并提交鉴定书。</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鉴定人无正当理由未按期提交鉴定书的，当事人可以申请人民法院另行委托鉴定人进行鉴定。人民法院准许的，原鉴定人已经收取的鉴定费用应当退还；拒不退还的，依照本规定第八十一条第二款的规定处理。</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人民法院对鉴定人出具的鉴定书，应当审查是否具有下列内容：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（一）委托法院的名称；</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（二）委托鉴定的内容、要求；</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（三）鉴定材料；</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（四）鉴定所依据的原理、方法；</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（五）对鉴定过程的说明；</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（六）鉴定意见；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（七）承诺书。</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鉴定书应当由鉴定人签名或者盖章，并附鉴定人的相应资格证明。委托机构鉴定的，鉴定书应当由鉴定机构盖章，并由从事鉴定的人员签名。</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第三十七条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人民法院收到鉴定书后，应当及时将副本送交当事人。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当事人对鉴定书的内容有异议的，应当在人民法院指定期间内以书面方式提出。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对于当事人的异议，人民法院应当要求鉴定人作出解释、说明或者补充。人民法院认为有必要的，可以要求鉴定人对当事人未提出异议的内容进行解释、说明或者补充。</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在收到鉴定人的书面答复后仍有异议的，人民法院应当根据《诉讼费用交纳办法》第十一条的规定，通知有异议的当事人预交鉴定人出庭费用，并通知鉴定人出庭。有异议的当事人不预交鉴定人出庭费用的，视为放弃异议。</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双方当事人对鉴定意见均有异议的，分摊预交鉴定人出庭费用。</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color w:val="C00000"/>
          <w:sz w:val="24"/>
        </w:rPr>
        <w:t>第三十九条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鉴定人出庭费用按照证人出庭作证费用的标准计算，由败诉的当事人负担。</w:t>
      </w:r>
      <w:r w:rsidRPr="00680F7F">
        <w:rPr>
          <w:rFonts w:ascii="微软雅黑" w:eastAsia="微软雅黑" w:hAnsi="微软雅黑" w:cs="仿宋_GB2312" w:hint="eastAsia"/>
          <w:sz w:val="24"/>
        </w:rPr>
        <w:t>因鉴定意见不明确或者有瑕疵需要鉴定人出庭的，出庭费用由其自行负担。</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人民法院委托鉴定时已经确定鉴定人出庭费用包含在鉴定费用中的，不再通知当事人预交。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lastRenderedPageBreak/>
        <w:t>第四十条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当事人申请重新鉴定，存在下列情形之一的，人民法院应当准许:</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（一）鉴定人不具备相应资格的；</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（二）鉴定程序严重违法的；</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（三）鉴定意见明显依据不足的；</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（四）鉴定意见不能作为证据使用的其他情形。</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存在前款第一项至第三项情形的，鉴定人已经收取的鉴定费用应当退还。拒不退还的，依照本规定第八十一条第二款的规定处理。</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对鉴定意见的瑕疵，可以通过补正、补充鉴定或者补充质证、重新质证等方法解决的，人民法院不予准许重新鉴定的申请。</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重新鉴定的，原鉴定意见不得作为认定案件事实的根据。</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第四十一条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对于一方当事人就专门性问题自行委托有关机构或者人员出具的意见，另一方当事人有证据或者理由足以反驳并申请鉴定的，人民法院应予准许。</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第四十二条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鉴定意见被采信后，鉴定人无正当理由撤销鉴定意见的，人民法院应当责令其退还鉴定费用，并可以根据情节，依照民事诉讼法第一百一十一条的规定对鉴定人进行处罚。当事人主张鉴定人负担由此增加的合理费用的，人民法院应予支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人民法院采信鉴定意见后准许鉴定人撤销的，应当责令其退还鉴定费用。</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第四十三条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人民法院应当在勘验前将勘验的时间和地点通知当事人。当事人不参加的，不影响勘验进行。</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当事人可以就勘验事项向人民法院进行解释和说明，可以请求人民法院注意勘验中的重要事项。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勘验物证或者现场，应当制作笔录，记录勘验的时间、地点、勘验人、在场人、勘验的经过、结果，由勘验人、在场人签名或者盖章。对于绘制的现场图应当注明绘制的时间、方位、测绘人姓名、身份等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第四十四条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摘录有关单位制作的与案件事实相关的文件、材料，应当注明出处，并加盖制作单位或者保管单位的印章，摘录人和其他调查人员应当在摘录件上签名或者盖章。</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摘录文件、材料应当保持内容相应的完整性。</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第四十五条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根据《最高人民法院关于适用〈中华人民共和国民事诉讼法〉的解释》第一百一十二条的规定申请人民法院责令对方当事人提交书证的，申请书应当载明所申请提交的书证名称或者内容、需要以该书证证明的事实及事实的重要性、对方当事人控制该书证的根据以及应当提交该书证的理由。</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对方当事人否认控制书证的，人民法院应当根据法律规定、习惯等因素，结合案件的事实、证据，对于书证是否在对方当事人控制之下的事实作出综合判断。</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第四十六条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人民法院对当事人提交书证的申请进行审查时，应当听取对方当事人的意见，必要时可以要求双方当事人提供证据、进行辩论。</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当事人申请提交的书证不明确、书证对于待证事实的证明无必要、待证事实对于裁判结果无实质性影响、书证未在对方当事人控制之下或者不符合本规定第四十七条情形的，人民法院不予准许。</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当事人申请理由成立的，人民法院应当作出裁定，责令对方当事人提交书证；理由不成立的，通知申请人。</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t xml:space="preserve">第四十七条  </w:t>
      </w:r>
      <w:r w:rsidRPr="00680F7F">
        <w:rPr>
          <w:rFonts w:ascii="微软雅黑" w:eastAsia="微软雅黑" w:hAnsi="微软雅黑" w:cs="仿宋_GB2312" w:hint="eastAsia"/>
          <w:b/>
          <w:sz w:val="24"/>
        </w:rPr>
        <w:t>下列情形，控制书证的当事人应当提交书证：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（一）控制书证的当事人在诉讼中曾经引用过的书证；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（二）为对方当事人的利益制作的书证；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（三）对方当事人依照法律规定有权查阅、获取的书证；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（四）账簿、记账原始凭证；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（五）人民法院认为应当提交书证的其他情形。</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前款所列书证，涉及国家秘密、商业秘密、当事人或第三人的隐私，或者存在法律规定应当保密的情形的，提交后不得公开质证。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第四十八条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控制书证的当事人无正当理由拒不提交书证的，人民法院可以认定对方当事人所主张的书证内容为真实。</w:t>
      </w:r>
    </w:p>
    <w:p w:rsidR="00236B6C"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控制书证的当事人存在《最高人民法院关于适用〈中华人民共和国民事诉讼法〉的解释》第一百一十三条规定情形的，人民法院可以认定对方当事人主张以该书证证明的事实为真实。</w:t>
      </w:r>
    </w:p>
    <w:p w:rsidR="00680F7F" w:rsidRPr="00680F7F" w:rsidRDefault="00680F7F" w:rsidP="00680F7F">
      <w:pPr>
        <w:spacing w:line="280" w:lineRule="exact"/>
        <w:ind w:firstLineChars="200" w:firstLine="480"/>
        <w:rPr>
          <w:rFonts w:ascii="微软雅黑" w:eastAsia="微软雅黑" w:hAnsi="微软雅黑" w:cs="仿宋_GB2312"/>
          <w:sz w:val="24"/>
        </w:rPr>
      </w:pPr>
    </w:p>
    <w:p w:rsidR="00236B6C" w:rsidRPr="00680F7F" w:rsidRDefault="00593192" w:rsidP="00680F7F">
      <w:pPr>
        <w:spacing w:line="280" w:lineRule="exact"/>
        <w:ind w:firstLineChars="200" w:firstLine="480"/>
        <w:rPr>
          <w:rFonts w:ascii="微软雅黑" w:eastAsia="微软雅黑" w:hAnsi="微软雅黑" w:cs="黑体"/>
          <w:b/>
          <w:sz w:val="24"/>
          <w:shd w:val="pct15" w:color="auto" w:fill="FFFFFF"/>
        </w:rPr>
      </w:pPr>
      <w:r w:rsidRPr="00680F7F">
        <w:rPr>
          <w:rFonts w:ascii="微软雅黑" w:eastAsia="微软雅黑" w:hAnsi="微软雅黑" w:cs="黑体" w:hint="eastAsia"/>
          <w:b/>
          <w:sz w:val="24"/>
          <w:highlight w:val="yellow"/>
          <w:shd w:val="pct15" w:color="auto" w:fill="FFFFFF"/>
        </w:rPr>
        <w:t>三、举证时限与证据交换</w:t>
      </w:r>
    </w:p>
    <w:p w:rsidR="00236B6C"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第四十九条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被</w:t>
      </w:r>
      <w:r w:rsidR="00451AF6" w:rsidRPr="00680F7F">
        <w:rPr>
          <w:rFonts w:ascii="微软雅黑" w:eastAsia="微软雅黑" w:hAnsi="微软雅黑" w:cs="仿宋_GB2312" w:hint="eastAsia"/>
          <w:color w:val="C00000"/>
          <w:sz w:val="24"/>
        </w:rPr>
        <w:t>告应当在答辩期届满前提出书面答辩，阐明其对原告诉讼请求及所依据</w:t>
      </w:r>
      <w:r w:rsidRPr="00680F7F">
        <w:rPr>
          <w:rFonts w:ascii="微软雅黑" w:eastAsia="微软雅黑" w:hAnsi="微软雅黑" w:cs="仿宋_GB2312" w:hint="eastAsia"/>
          <w:color w:val="C00000"/>
          <w:sz w:val="24"/>
        </w:rPr>
        <w:t>事实和理由的意见。</w:t>
      </w:r>
    </w:p>
    <w:p w:rsidR="00680F7F" w:rsidRPr="00680F7F" w:rsidRDefault="00680F7F" w:rsidP="00680F7F">
      <w:pPr>
        <w:spacing w:line="280" w:lineRule="exact"/>
        <w:ind w:firstLineChars="200" w:firstLine="480"/>
        <w:rPr>
          <w:rFonts w:ascii="微软雅黑" w:eastAsia="微软雅黑" w:hAnsi="微软雅黑" w:cs="仿宋_GB2312"/>
          <w:color w:val="C00000"/>
          <w:sz w:val="24"/>
        </w:rPr>
      </w:pPr>
    </w:p>
    <w:p w:rsidR="00236B6C" w:rsidRPr="00680F7F" w:rsidRDefault="00593192" w:rsidP="00680F7F">
      <w:pPr>
        <w:spacing w:line="280" w:lineRule="exact"/>
        <w:ind w:firstLineChars="200" w:firstLine="480"/>
        <w:rPr>
          <w:rFonts w:ascii="微软雅黑" w:eastAsia="微软雅黑" w:hAnsi="微软雅黑" w:cs="仿宋_GB2312"/>
          <w:color w:val="00B050"/>
          <w:sz w:val="24"/>
        </w:rPr>
      </w:pPr>
      <w:r w:rsidRPr="00680F7F">
        <w:rPr>
          <w:rFonts w:ascii="微软雅黑" w:eastAsia="微软雅黑" w:hAnsi="微软雅黑" w:cs="黑体" w:hint="eastAsia"/>
          <w:b/>
          <w:color w:val="00B050"/>
          <w:sz w:val="24"/>
        </w:rPr>
        <w:lastRenderedPageBreak/>
        <w:t>第五十条</w:t>
      </w:r>
      <w:r w:rsidRPr="00680F7F">
        <w:rPr>
          <w:rFonts w:ascii="微软雅黑" w:eastAsia="微软雅黑" w:hAnsi="微软雅黑" w:cs="黑体" w:hint="eastAsia"/>
          <w:color w:val="00B050"/>
          <w:sz w:val="24"/>
        </w:rPr>
        <w:t xml:space="preserve">  </w:t>
      </w:r>
      <w:r w:rsidRPr="00680F7F">
        <w:rPr>
          <w:rFonts w:ascii="微软雅黑" w:eastAsia="微软雅黑" w:hAnsi="微软雅黑" w:cs="仿宋_GB2312" w:hint="eastAsia"/>
          <w:color w:val="00B050"/>
          <w:sz w:val="24"/>
        </w:rPr>
        <w:t>人民法院应当在审理前的准备阶段向当事人送达</w:t>
      </w:r>
      <w:r w:rsidRPr="00680F7F">
        <w:rPr>
          <w:rFonts w:ascii="微软雅黑" w:eastAsia="微软雅黑" w:hAnsi="微软雅黑" w:cs="仿宋_GB2312" w:hint="eastAsia"/>
          <w:b/>
          <w:color w:val="00B050"/>
          <w:sz w:val="24"/>
        </w:rPr>
        <w:t>举证通知书</w:t>
      </w:r>
      <w:r w:rsidRPr="00680F7F">
        <w:rPr>
          <w:rFonts w:ascii="微软雅黑" w:eastAsia="微软雅黑" w:hAnsi="微软雅黑" w:cs="仿宋_GB2312" w:hint="eastAsia"/>
          <w:color w:val="00B050"/>
          <w:sz w:val="24"/>
        </w:rPr>
        <w:t>。</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举证通知书应当载明举证责任的分配原则和要求、可以向人民法院申请调查收集证据的情形、人民法院根据案件情况指定的举证期限以及逾期提供证据的法律后果等内容。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举证期限可以由当事人协商，并经人民法院准许。</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人民法院指定举证期限的，适用第一审普通程序审理的案件不得少于</w:t>
      </w:r>
      <w:r w:rsidRPr="00680F7F">
        <w:rPr>
          <w:rFonts w:ascii="微软雅黑" w:eastAsia="微软雅黑" w:hAnsi="微软雅黑" w:cs="仿宋_GB2312" w:hint="eastAsia"/>
          <w:color w:val="C00000"/>
          <w:sz w:val="24"/>
        </w:rPr>
        <w:t>十五日</w:t>
      </w:r>
      <w:r w:rsidRPr="00680F7F">
        <w:rPr>
          <w:rFonts w:ascii="微软雅黑" w:eastAsia="微软雅黑" w:hAnsi="微软雅黑" w:cs="仿宋_GB2312" w:hint="eastAsia"/>
          <w:sz w:val="24"/>
        </w:rPr>
        <w:t>，当事人提供新的证据的第二审案件不得少于</w:t>
      </w:r>
      <w:r w:rsidRPr="00680F7F">
        <w:rPr>
          <w:rFonts w:ascii="微软雅黑" w:eastAsia="微软雅黑" w:hAnsi="微软雅黑" w:cs="仿宋_GB2312" w:hint="eastAsia"/>
          <w:color w:val="C00000"/>
          <w:sz w:val="24"/>
        </w:rPr>
        <w:t>十日</w:t>
      </w:r>
      <w:r w:rsidRPr="00680F7F">
        <w:rPr>
          <w:rFonts w:ascii="微软雅黑" w:eastAsia="微软雅黑" w:hAnsi="微软雅黑" w:cs="仿宋_GB2312" w:hint="eastAsia"/>
          <w:sz w:val="24"/>
        </w:rPr>
        <w:t>。适用简易程序审理的案件不得超过</w:t>
      </w:r>
      <w:r w:rsidRPr="00680F7F">
        <w:rPr>
          <w:rFonts w:ascii="微软雅黑" w:eastAsia="微软雅黑" w:hAnsi="微软雅黑" w:cs="仿宋_GB2312" w:hint="eastAsia"/>
          <w:color w:val="C00000"/>
          <w:sz w:val="24"/>
        </w:rPr>
        <w:t>十五日</w:t>
      </w:r>
      <w:r w:rsidRPr="00680F7F">
        <w:rPr>
          <w:rFonts w:ascii="微软雅黑" w:eastAsia="微软雅黑" w:hAnsi="微软雅黑" w:cs="仿宋_GB2312" w:hint="eastAsia"/>
          <w:sz w:val="24"/>
        </w:rPr>
        <w:t>，小额诉讼案件的举证期限一般不得超过</w:t>
      </w:r>
      <w:r w:rsidRPr="00680F7F">
        <w:rPr>
          <w:rFonts w:ascii="微软雅黑" w:eastAsia="微软雅黑" w:hAnsi="微软雅黑" w:cs="仿宋_GB2312" w:hint="eastAsia"/>
          <w:color w:val="C00000"/>
          <w:sz w:val="24"/>
        </w:rPr>
        <w:t>七日</w:t>
      </w:r>
      <w:r w:rsidRPr="00680F7F">
        <w:rPr>
          <w:rFonts w:ascii="微软雅黑" w:eastAsia="微软雅黑" w:hAnsi="微软雅黑" w:cs="仿宋_GB2312" w:hint="eastAsia"/>
          <w:sz w:val="24"/>
        </w:rPr>
        <w:t>。</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举证期限届满后，当事人提供反驳证据或者对已经提供的证据的来源、形式等方面的瑕疵进行补正的，人民法院可以酌情再次确定举证期限，该期限不受前款规定的期间限制。</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第五十二条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当事人在举证期限内提供证据存在客观障碍，属于民事诉讼法</w:t>
      </w:r>
      <w:r w:rsidRPr="00680F7F">
        <w:rPr>
          <w:rFonts w:ascii="微软雅黑" w:eastAsia="微软雅黑" w:hAnsi="微软雅黑" w:cs="仿宋_GB2312" w:hint="eastAsia"/>
          <w:color w:val="C00000"/>
          <w:sz w:val="24"/>
        </w:rPr>
        <w:t>第六十五条第二款</w:t>
      </w:r>
      <w:r w:rsidRPr="00680F7F">
        <w:rPr>
          <w:rFonts w:ascii="微软雅黑" w:eastAsia="微软雅黑" w:hAnsi="微软雅黑" w:cs="仿宋_GB2312" w:hint="eastAsia"/>
          <w:sz w:val="24"/>
        </w:rPr>
        <w:t>规定的“当事人在该期限内提供证据确有困难”的情形。</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前款情形，人民法院应当根据当事人的举证能力、不能在举证期限内提供证据的原因等因素综合判断。必要时，可以听取对方当事人的意见。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第五十三条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诉讼过程中，当事人主张的法律关系性质或者民事行为效力与人民法院根据案件事实作出的认定不一致的，人民法院应当将法律关系性质或者民事行为效力作为焦点问题进行审理。但法律关系性质对裁判理由及结果没有影响，或者有关问题已经当事人充分辩论的除外。</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存在前款情形，当事人根据法庭审理情况变更诉讼请求的，人民法院应当准许并可以根据案件的具体情况重新指定举证期限。</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黑体" w:hint="eastAsia"/>
          <w:b/>
          <w:color w:val="0070C0"/>
          <w:sz w:val="24"/>
        </w:rPr>
        <w:t>第五十四条</w:t>
      </w:r>
      <w:r w:rsidRPr="00680F7F">
        <w:rPr>
          <w:rFonts w:ascii="微软雅黑" w:eastAsia="微软雅黑" w:hAnsi="微软雅黑" w:cs="黑体" w:hint="eastAsia"/>
          <w:color w:val="0070C0"/>
          <w:sz w:val="24"/>
        </w:rPr>
        <w:t xml:space="preserve">  </w:t>
      </w:r>
      <w:r w:rsidRPr="00680F7F">
        <w:rPr>
          <w:rFonts w:ascii="微软雅黑" w:eastAsia="微软雅黑" w:hAnsi="微软雅黑" w:cs="仿宋_GB2312" w:hint="eastAsia"/>
          <w:color w:val="0070C0"/>
          <w:sz w:val="24"/>
        </w:rPr>
        <w:t>当事人申请延长举证期限的，应当在</w:t>
      </w:r>
      <w:r w:rsidRPr="00680F7F">
        <w:rPr>
          <w:rFonts w:ascii="微软雅黑" w:eastAsia="微软雅黑" w:hAnsi="微软雅黑" w:cs="仿宋_GB2312" w:hint="eastAsia"/>
          <w:b/>
          <w:color w:val="0070C0"/>
          <w:sz w:val="24"/>
        </w:rPr>
        <w:t>举证期限届满前</w:t>
      </w:r>
      <w:r w:rsidRPr="00680F7F">
        <w:rPr>
          <w:rFonts w:ascii="微软雅黑" w:eastAsia="微软雅黑" w:hAnsi="微软雅黑" w:cs="仿宋_GB2312" w:hint="eastAsia"/>
          <w:color w:val="0070C0"/>
          <w:sz w:val="24"/>
        </w:rPr>
        <w:t>向人民法院提出</w:t>
      </w:r>
      <w:r w:rsidRPr="00680F7F">
        <w:rPr>
          <w:rFonts w:ascii="微软雅黑" w:eastAsia="微软雅黑" w:hAnsi="微软雅黑" w:cs="仿宋_GB2312" w:hint="eastAsia"/>
          <w:b/>
          <w:color w:val="0070C0"/>
          <w:sz w:val="24"/>
        </w:rPr>
        <w:t>书面申请</w:t>
      </w:r>
      <w:r w:rsidRPr="00680F7F">
        <w:rPr>
          <w:rFonts w:ascii="微软雅黑" w:eastAsia="微软雅黑" w:hAnsi="微软雅黑" w:cs="仿宋_GB2312" w:hint="eastAsia"/>
          <w:color w:val="0070C0"/>
          <w:sz w:val="24"/>
        </w:rPr>
        <w:t>。</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申请理由成立的，人民法院应当准许，适当延长举证期限，并通知其他当事人。延长的举证期限适用于其他当事人。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申请理由不成立的，人民法院不予准许，并通知申请人。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第五十五条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存在下列情形的，举证期限按照如下方式确定：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（一）当事人依照民事诉讼法第一百二十七条规定提出管辖权异议的，举证期限中止，自驳回管辖权异议的裁定生效之日起恢复计算；</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二）追加当事人、有独立请求权的第三人参加诉讼或者无独立请求权的第三人经人民法院通知参加诉讼的，人民法院应当依照本规定第五十一条的规定为新参加诉讼的当事人确定举证期限，该举证期限适用于其他当事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（三）发回重审的案件，第一审人民法院可以结合案件具体情况和发回重审的原因，酌情确定举证期限；</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（四）当事人增加、变更诉讼请求或者提出反诉的，人民法院应当根据案件具体情况重新确定举证期限；</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（五）公告送达的，举证期限自公告期届满之次日起计算。</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人民法院依照民事诉讼法第</w:t>
      </w:r>
      <w:r w:rsidRPr="00680F7F">
        <w:rPr>
          <w:rFonts w:ascii="微软雅黑" w:eastAsia="微软雅黑" w:hAnsi="微软雅黑" w:cs="仿宋_GB2312" w:hint="eastAsia"/>
          <w:color w:val="C00000"/>
          <w:sz w:val="24"/>
        </w:rPr>
        <w:t>一百三十三条第四项</w:t>
      </w:r>
      <w:r w:rsidRPr="00680F7F">
        <w:rPr>
          <w:rFonts w:ascii="微软雅黑" w:eastAsia="微软雅黑" w:hAnsi="微软雅黑" w:cs="仿宋_GB2312" w:hint="eastAsia"/>
          <w:sz w:val="24"/>
        </w:rPr>
        <w:t>的规定，通过组织证据交换进行审理前准备的，证据交换之日举证期限届满。</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证据交换的时间可以由当事人协商一致并经人民法院认可，也可以由人民法院指定。当事人申请延期举证经人民法院准许的，证据交换日相应顺延。</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第五十七条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证据交换应当在审判人员的主持下进行。</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在证据交换的过程中，审判人员对当事人无异议的事实、证据应当记录在卷；对有异议的证据，按照需要证明的事实分类记录在卷，并记载异议的理由。通过证据交换，确定双方当事人争议的主要问题。</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第五十八条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当事人收到对方的证据后有反驳证据需要提交的，人民法院应当再次组织证据交换。</w:t>
      </w:r>
    </w:p>
    <w:p w:rsidR="00236B6C"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黑体" w:hint="eastAsia"/>
          <w:b/>
          <w:color w:val="0070C0"/>
          <w:sz w:val="24"/>
        </w:rPr>
        <w:t>第五十九条</w:t>
      </w:r>
      <w:r w:rsidRPr="00680F7F">
        <w:rPr>
          <w:rFonts w:ascii="微软雅黑" w:eastAsia="微软雅黑" w:hAnsi="微软雅黑" w:cs="黑体" w:hint="eastAsia"/>
          <w:color w:val="0070C0"/>
          <w:sz w:val="24"/>
        </w:rPr>
        <w:t xml:space="preserve">  </w:t>
      </w:r>
      <w:r w:rsidRPr="00680F7F">
        <w:rPr>
          <w:rFonts w:ascii="微软雅黑" w:eastAsia="微软雅黑" w:hAnsi="微软雅黑" w:cs="仿宋_GB2312" w:hint="eastAsia"/>
          <w:color w:val="0070C0"/>
          <w:sz w:val="24"/>
        </w:rPr>
        <w:t>人民法院对逾期提供证据的当事人处以罚款的，可以结合当事人逾期提供证据的主观过错程度、导致诉讼迟延的情况、诉讼标的金额等因素，确定罚款数额。</w:t>
      </w:r>
    </w:p>
    <w:p w:rsidR="00680F7F" w:rsidRPr="00680F7F" w:rsidRDefault="00680F7F" w:rsidP="00680F7F">
      <w:pPr>
        <w:spacing w:line="280" w:lineRule="exact"/>
        <w:ind w:firstLineChars="200" w:firstLine="480"/>
        <w:rPr>
          <w:rFonts w:ascii="微软雅黑" w:eastAsia="微软雅黑" w:hAnsi="微软雅黑" w:cs="仿宋_GB2312"/>
          <w:color w:val="0070C0"/>
          <w:sz w:val="24"/>
        </w:rPr>
      </w:pPr>
    </w:p>
    <w:p w:rsidR="00236B6C" w:rsidRPr="00680F7F" w:rsidRDefault="00593192" w:rsidP="00680F7F">
      <w:pPr>
        <w:spacing w:line="280" w:lineRule="exact"/>
        <w:ind w:firstLineChars="200" w:firstLine="480"/>
        <w:rPr>
          <w:rFonts w:ascii="微软雅黑" w:eastAsia="微软雅黑" w:hAnsi="微软雅黑" w:cs="黑体"/>
          <w:b/>
          <w:sz w:val="24"/>
          <w:shd w:val="pct15" w:color="auto" w:fill="FFFFFF"/>
        </w:rPr>
      </w:pPr>
      <w:r w:rsidRPr="00680F7F">
        <w:rPr>
          <w:rFonts w:ascii="微软雅黑" w:eastAsia="微软雅黑" w:hAnsi="微软雅黑" w:cs="黑体" w:hint="eastAsia"/>
          <w:b/>
          <w:sz w:val="24"/>
          <w:highlight w:val="yellow"/>
          <w:shd w:val="pct15" w:color="auto" w:fill="FFFFFF"/>
        </w:rPr>
        <w:t>四、质证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第六十条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当事人在审理前的准备阶段或者人民法院调查、询问过程中发表过质证意见的证据，视为质证过的证据。</w:t>
      </w:r>
    </w:p>
    <w:p w:rsidR="00236B6C" w:rsidRPr="00680F7F" w:rsidRDefault="00593192" w:rsidP="00680F7F">
      <w:pPr>
        <w:spacing w:line="280" w:lineRule="exact"/>
        <w:ind w:firstLineChars="200" w:firstLine="480"/>
        <w:rPr>
          <w:rFonts w:ascii="微软雅黑" w:eastAsia="微软雅黑" w:hAnsi="微软雅黑" w:cs="仿宋_GB2312"/>
          <w:color w:val="00B050"/>
          <w:sz w:val="24"/>
        </w:rPr>
      </w:pPr>
      <w:r w:rsidRPr="00680F7F">
        <w:rPr>
          <w:rFonts w:ascii="微软雅黑" w:eastAsia="微软雅黑" w:hAnsi="微软雅黑" w:cs="仿宋_GB2312" w:hint="eastAsia"/>
          <w:color w:val="00B050"/>
          <w:sz w:val="24"/>
        </w:rPr>
        <w:t>当事人要求以书面方式发表质证意见，人民法院在听取对方当事人意见后认为有必要的，可以准许。人民法院应当及时将书面质证意见送交对方当事人。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第六十一条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对书证、物证、视听资料进行质证时，当事人应当出示证据的原件或者原物。但有下列情形之一的除外：</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（一）出示原件或者原物确有困难并经人民法院准许出示复制件或者复制品的；</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（二）原件或者原物已不存在，但有证据证明复制件、复制品与原件或者原物一致的。</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lastRenderedPageBreak/>
        <w:t>第六十二条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质证一般按下列顺序进行：</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（一）原告出示证据，被告、第三人与原告进行质证；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（二）被告出示证据，原告、第三人与被告进行质证；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（三）第三人出示证据，原告、被告与第三人进行质证。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人民法院根据当事人申请调查收集的证据，审判人员对调查收集证据的情况进行说明后，由提出申请的当事人与对方当事人、第三人进行质证。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人民法院依职权调查收集的证据，由审判人员对调查收集证据的情况进行说明后，听取当事人的意见。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第六十三条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当事人应当就案件事实作真实、完整的陈述。</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当事人的陈述与此前陈述不一致的，人民法院应当责令其说明理由，并结合当事人的诉讼能力、证据和案件具体情况进行审查认定。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当事人故意作虚假陈述妨碍人民法院审理的，人民法院应当根据情节，依照民事诉讼法第一百一十一条的规定进行处罚。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第六十四条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人民法院认为有必要的，可以要求当事人本人到场，就案件的有关事实接受询问。</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人民法院要求当事人到场接受询问的，应当通知当事人询问的时间、地点、拒不到场的后果等内容。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第六十五条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人民法院应当在询问前责令当事人签署保证书并宣读保证书的内容。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保证书应当载明保证据实陈述，绝无隐瞒、歪曲、增减，如有虚假陈述应当接受处罚等内容。当事人应当在保证书上签名、捺印。</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当事人有正当理由不能宣读保证书的，由书记员宣读并进行说明。</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第六十六条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当事人无正当理由拒不到场、拒不签署或宣读保证书或者拒不接受询问的，人民法院应当综合案件情况，判断待证事实的真伪。待证事实无其他证据证明的，人民法院应当作出不利于该当事人的认定。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第六十七条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不能正确表达意思的人，不能作为证人。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待证事实与其年龄、智力状况或者精神健康状况相适应的无民事行为能力人和限制民事行为能力人，可以作为证人。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color w:val="00B050"/>
          <w:sz w:val="24"/>
        </w:rPr>
        <w:t>第六十八条</w:t>
      </w:r>
      <w:r w:rsidRPr="00680F7F">
        <w:rPr>
          <w:rFonts w:ascii="微软雅黑" w:eastAsia="微软雅黑" w:hAnsi="微软雅黑" w:cs="黑体" w:hint="eastAsia"/>
          <w:color w:val="00B050"/>
          <w:sz w:val="24"/>
        </w:rPr>
        <w:t xml:space="preserve">  </w:t>
      </w:r>
      <w:r w:rsidRPr="00680F7F">
        <w:rPr>
          <w:rFonts w:ascii="微软雅黑" w:eastAsia="微软雅黑" w:hAnsi="微软雅黑" w:cs="仿宋_GB2312" w:hint="eastAsia"/>
          <w:color w:val="00B050"/>
          <w:sz w:val="24"/>
        </w:rPr>
        <w:t>人民法院应当要求证人出庭作证，接受审判人员和当事人的询问。</w:t>
      </w:r>
      <w:r w:rsidRPr="00680F7F">
        <w:rPr>
          <w:rFonts w:ascii="微软雅黑" w:eastAsia="微软雅黑" w:hAnsi="微软雅黑" w:cs="仿宋_GB2312" w:hint="eastAsia"/>
          <w:color w:val="C00000"/>
          <w:sz w:val="24"/>
        </w:rPr>
        <w:t>证人在审理前的准备阶段或者人民法院调查、询问等双方当事人在场时陈述证言的，视为出庭作证。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双方当事人同意证人以其他方式作证并经人民法院准许的，证人可以不出庭作证。</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无正当理由未出庭的证人以书面等方式提供的证言，不得作为认定案件事实的根据。</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黑体" w:hint="eastAsia"/>
          <w:b/>
          <w:color w:val="0070C0"/>
          <w:sz w:val="24"/>
        </w:rPr>
        <w:t>第六十九条</w:t>
      </w:r>
      <w:r w:rsidRPr="00680F7F">
        <w:rPr>
          <w:rFonts w:ascii="微软雅黑" w:eastAsia="微软雅黑" w:hAnsi="微软雅黑" w:cs="黑体" w:hint="eastAsia"/>
          <w:color w:val="0070C0"/>
          <w:sz w:val="24"/>
        </w:rPr>
        <w:t xml:space="preserve">  </w:t>
      </w:r>
      <w:r w:rsidRPr="00680F7F">
        <w:rPr>
          <w:rFonts w:ascii="微软雅黑" w:eastAsia="微软雅黑" w:hAnsi="微软雅黑" w:cs="仿宋_GB2312" w:hint="eastAsia"/>
          <w:color w:val="0070C0"/>
          <w:sz w:val="24"/>
        </w:rPr>
        <w:t>当事人申请证人出庭作证的，应当在</w:t>
      </w:r>
      <w:r w:rsidRPr="00680F7F">
        <w:rPr>
          <w:rFonts w:ascii="微软雅黑" w:eastAsia="微软雅黑" w:hAnsi="微软雅黑" w:cs="仿宋_GB2312" w:hint="eastAsia"/>
          <w:b/>
          <w:color w:val="0070C0"/>
          <w:sz w:val="24"/>
        </w:rPr>
        <w:t>举证期限届满前</w:t>
      </w:r>
      <w:r w:rsidRPr="00680F7F">
        <w:rPr>
          <w:rFonts w:ascii="微软雅黑" w:eastAsia="微软雅黑" w:hAnsi="微软雅黑" w:cs="仿宋_GB2312" w:hint="eastAsia"/>
          <w:color w:val="0070C0"/>
          <w:sz w:val="24"/>
        </w:rPr>
        <w:t>向人民法院</w:t>
      </w:r>
      <w:r w:rsidRPr="00680F7F">
        <w:rPr>
          <w:rFonts w:ascii="微软雅黑" w:eastAsia="微软雅黑" w:hAnsi="微软雅黑" w:cs="仿宋_GB2312" w:hint="eastAsia"/>
          <w:b/>
          <w:color w:val="0070C0"/>
          <w:sz w:val="24"/>
        </w:rPr>
        <w:t>提交申请书</w:t>
      </w:r>
      <w:r w:rsidRPr="00680F7F">
        <w:rPr>
          <w:rFonts w:ascii="微软雅黑" w:eastAsia="微软雅黑" w:hAnsi="微软雅黑" w:cs="仿宋_GB2312" w:hint="eastAsia"/>
          <w:color w:val="0070C0"/>
          <w:sz w:val="24"/>
        </w:rPr>
        <w:t>。</w:t>
      </w:r>
    </w:p>
    <w:p w:rsidR="00236B6C" w:rsidRPr="00680F7F" w:rsidRDefault="00593192" w:rsidP="00680F7F">
      <w:pPr>
        <w:spacing w:line="280" w:lineRule="exact"/>
        <w:ind w:firstLineChars="200" w:firstLine="480"/>
        <w:rPr>
          <w:rFonts w:ascii="微软雅黑" w:eastAsia="微软雅黑" w:hAnsi="微软雅黑" w:cs="仿宋_GB2312"/>
          <w:color w:val="00B050"/>
          <w:sz w:val="24"/>
        </w:rPr>
      </w:pPr>
      <w:r w:rsidRPr="00680F7F">
        <w:rPr>
          <w:rFonts w:ascii="微软雅黑" w:eastAsia="微软雅黑" w:hAnsi="微软雅黑" w:cs="仿宋_GB2312" w:hint="eastAsia"/>
          <w:color w:val="00B050"/>
          <w:sz w:val="24"/>
        </w:rPr>
        <w:t>申请书应当载明证人的姓名、职业、住所、联系方式，作证的主要内容，作证内容与待证事实的</w:t>
      </w:r>
      <w:r w:rsidRPr="00680F7F">
        <w:rPr>
          <w:rFonts w:ascii="微软雅黑" w:eastAsia="微软雅黑" w:hAnsi="微软雅黑" w:cs="仿宋_GB2312" w:hint="eastAsia"/>
          <w:b/>
          <w:color w:val="00B050"/>
          <w:sz w:val="24"/>
        </w:rPr>
        <w:t>关联性</w:t>
      </w:r>
      <w:r w:rsidRPr="00680F7F">
        <w:rPr>
          <w:rFonts w:ascii="微软雅黑" w:eastAsia="微软雅黑" w:hAnsi="微软雅黑" w:cs="仿宋_GB2312" w:hint="eastAsia"/>
          <w:color w:val="00B050"/>
          <w:sz w:val="24"/>
        </w:rPr>
        <w:t>，以及证人出庭作证的</w:t>
      </w:r>
      <w:r w:rsidRPr="00680F7F">
        <w:rPr>
          <w:rFonts w:ascii="微软雅黑" w:eastAsia="微软雅黑" w:hAnsi="微软雅黑" w:cs="仿宋_GB2312" w:hint="eastAsia"/>
          <w:b/>
          <w:color w:val="00B050"/>
          <w:sz w:val="24"/>
        </w:rPr>
        <w:t>必要性</w:t>
      </w:r>
      <w:r w:rsidRPr="00680F7F">
        <w:rPr>
          <w:rFonts w:ascii="微软雅黑" w:eastAsia="微软雅黑" w:hAnsi="微软雅黑" w:cs="仿宋_GB2312" w:hint="eastAsia"/>
          <w:color w:val="00B050"/>
          <w:sz w:val="24"/>
        </w:rPr>
        <w:t>。</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符合《最高人民法院关于适用〈中华人民共和国民事诉讼法〉的解释》第九十六条第一款规定情形的，人民法院应当依职权通知证人出庭作证。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人民法院准许证人出庭作证申请的，应当向证人送达通知书并告知双方当事人。通知书中应当载明证人作证的时间、地点，作证的事项、要求以及作伪证的法律后果等内容。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当事人申请证人出庭作证的事项与待证事实无关，或者没有通知证人出庭作证必要的，人民法院不予准许当事人的申请。</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人民法院应当要求证人在作证之前签署保证书，并在法庭上宣读保证书的内容。但无民事行为能力人和限制民事行为能力人作为证人的除外。</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证人确有正当理由不能宣读保证书的，由书记员代为宣读并进行说明。</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证人拒绝签署或者宣读保证书的，不得作证，并自行承担相关费用。</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证人保证书的内容适用当事人保证书的规定。</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黑体" w:hint="eastAsia"/>
          <w:b/>
          <w:color w:val="0070C0"/>
          <w:sz w:val="24"/>
        </w:rPr>
        <w:t>第七十二条</w:t>
      </w:r>
      <w:r w:rsidRPr="00680F7F">
        <w:rPr>
          <w:rFonts w:ascii="微软雅黑" w:eastAsia="微软雅黑" w:hAnsi="微软雅黑" w:cs="黑体" w:hint="eastAsia"/>
          <w:color w:val="0070C0"/>
          <w:sz w:val="24"/>
        </w:rPr>
        <w:t xml:space="preserve">  </w:t>
      </w:r>
      <w:r w:rsidRPr="00680F7F">
        <w:rPr>
          <w:rFonts w:ascii="微软雅黑" w:eastAsia="微软雅黑" w:hAnsi="微软雅黑" w:cs="仿宋_GB2312" w:hint="eastAsia"/>
          <w:color w:val="0070C0"/>
          <w:sz w:val="24"/>
        </w:rPr>
        <w:t>证人应当客观陈述其亲身感知的事实，作证时不得使用猜测、推断或者评论性语言。</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证人作证前不得旁听法庭审理，作证时不得以宣读事先准备的书面材料的方式陈述证言。</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证人言辞表达有障碍的，可以通过其他表达方式作证。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第七十三条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证人应当就其作证的事项进行连续陈述。</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当事人及其法定代理人、诉讼代理人或者旁听人员干扰证人陈述的，人民法院应当及时制止，必要时可以依照民事诉讼法第一百一十条的规定进行处罚。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第七十四条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审判人员可以对证人进行询问。当事人及其诉讼代理人经审判人员许可后可以询问证人。</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询问证人时其他证人不得在场。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人民法院认为有必要的，可以要求证人之间进行对质。</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lastRenderedPageBreak/>
        <w:t>第七十五条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证人出庭作证后，可以向人民法院申请支付证人出庭作证费用。证人有困难需要预先支取出庭作证费用的，人民法院可以根据证人的申请在出庭作证前支付。</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证人确有困难不能出庭作证，申请以书面证言、视听传输技术或者视听资料等方式作证的，应当向人民法院提交申请书。申请书中应当载明不能出庭的具体原因。</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符合民事诉讼法第七十三条规定情形的，人民法院应当准许。</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第七十七条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证人经人民法院准许，以书面证言方式作证的，应当签署保证书；以视听传输技术或者视听资料方式作证的，应当签署保证书并宣读保证书的内容。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当事人及其诉讼代理人对证人的询问与待证事实无关，或者存在威胁、侮辱证人或不适当引导等情形的，审判人员应当及时制止。必要时可以依照民事诉讼法第一百一十条、第一百一十一条的规定进行处罚。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证人故意作虚假陈述，诉讼参与人或者其他人以暴力、威胁、贿买等方法妨碍证人作证，或者在证人作证后以侮辱、诽谤、诬陷、恐吓、殴打等方式对证人打击报复的，人民法院应当根据情节，依照民事诉讼法第一百一十一条的规定，对行为人进行处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第七十九条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鉴定人依照民事诉讼法第七十八条的规定出庭作证的，人民法院应当在开庭审理</w:t>
      </w:r>
      <w:r w:rsidRPr="00680F7F">
        <w:rPr>
          <w:rFonts w:ascii="微软雅黑" w:eastAsia="微软雅黑" w:hAnsi="微软雅黑" w:cs="仿宋_GB2312" w:hint="eastAsia"/>
          <w:color w:val="C00000"/>
          <w:sz w:val="24"/>
        </w:rPr>
        <w:t>三日前</w:t>
      </w:r>
      <w:r w:rsidRPr="00680F7F">
        <w:rPr>
          <w:rFonts w:ascii="微软雅黑" w:eastAsia="微软雅黑" w:hAnsi="微软雅黑" w:cs="仿宋_GB2312" w:hint="eastAsia"/>
          <w:sz w:val="24"/>
        </w:rPr>
        <w:t>将出庭的时间、地点及要求通知鉴定人。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委托机构鉴定的，应当由从事鉴定的人员代表机构出庭。</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鉴定人应当就鉴定事项如实答复当事人的异议和审判人员的询问。当庭答复确有困难的，经人民法院准许，可以在庭审结束后书面答复。</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人民法院应当及时将书面答复送交当事人，并听取当事人的意见。必要时，可以再次组织质证。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鉴定人拒不出庭作证的，鉴定意见不得作为认定案件事实的根据。人民法院应当建议有关主管部门或者组织对拒不出庭作证的鉴定人予以处罚。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当事人要求退还鉴定费用的，人民法院应当在</w:t>
      </w:r>
      <w:r w:rsidRPr="00680F7F">
        <w:rPr>
          <w:rFonts w:ascii="微软雅黑" w:eastAsia="微软雅黑" w:hAnsi="微软雅黑" w:cs="仿宋_GB2312" w:hint="eastAsia"/>
          <w:color w:val="C00000"/>
          <w:sz w:val="24"/>
        </w:rPr>
        <w:t>三日内</w:t>
      </w:r>
      <w:r w:rsidRPr="00680F7F">
        <w:rPr>
          <w:rFonts w:ascii="微软雅黑" w:eastAsia="微软雅黑" w:hAnsi="微软雅黑" w:cs="仿宋_GB2312" w:hint="eastAsia"/>
          <w:sz w:val="24"/>
        </w:rPr>
        <w:t>作出裁定，责令鉴定人退还；拒不退还的，由人民法院依法执行。</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当事人因鉴定人拒不出庭作证申请重新鉴定的，人民法院应当准许。</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经法庭许可，当事人可以询问鉴定人、勘验人。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询问鉴定人、勘验人不得使用威胁、侮辱等不适当的言语和方式。</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第八十三条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依照民事诉讼法第七十九条和《最高人民法院关于适用〈中华人民共和国民事诉讼法〉的解释》第一百二十二条的规定，申请有专门知识的人出庭的，申请书中应当载明有专门知识的人的基本情况和申请的目的。</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人民法院准许当事人申请的，应当通知双方当事人。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第八十四条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审判人员可以对有专门知识的人进行询问。经法庭准许，当事人可以对有专门知识的人进行询问，当事人各自申请的有专门知识的人可以就案件中的有关问题进行对质。</w:t>
      </w:r>
    </w:p>
    <w:p w:rsidR="00236B6C"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有专门知识的人不得参与对鉴定意见质证或者就专业问题发表意见之外的法庭审理活动。</w:t>
      </w:r>
    </w:p>
    <w:p w:rsidR="00680F7F" w:rsidRPr="00680F7F" w:rsidRDefault="00680F7F" w:rsidP="00680F7F">
      <w:pPr>
        <w:spacing w:line="280" w:lineRule="exact"/>
        <w:ind w:firstLineChars="200" w:firstLine="480"/>
        <w:rPr>
          <w:rFonts w:ascii="微软雅黑" w:eastAsia="微软雅黑" w:hAnsi="微软雅黑" w:cs="仿宋_GB2312"/>
          <w:sz w:val="24"/>
        </w:rPr>
      </w:pPr>
    </w:p>
    <w:p w:rsidR="00236B6C" w:rsidRPr="00680F7F" w:rsidRDefault="00593192" w:rsidP="00680F7F">
      <w:pPr>
        <w:spacing w:line="280" w:lineRule="exact"/>
        <w:ind w:firstLineChars="200" w:firstLine="480"/>
        <w:rPr>
          <w:rFonts w:ascii="微软雅黑" w:eastAsia="微软雅黑" w:hAnsi="微软雅黑" w:cs="黑体"/>
          <w:b/>
          <w:sz w:val="24"/>
          <w:shd w:val="pct15" w:color="auto" w:fill="FFFFFF"/>
        </w:rPr>
      </w:pPr>
      <w:r w:rsidRPr="00680F7F">
        <w:rPr>
          <w:rFonts w:ascii="微软雅黑" w:eastAsia="微软雅黑" w:hAnsi="微软雅黑" w:cs="黑体" w:hint="eastAsia"/>
          <w:b/>
          <w:sz w:val="24"/>
          <w:highlight w:val="yellow"/>
          <w:shd w:val="pct15" w:color="auto" w:fill="FFFFFF"/>
        </w:rPr>
        <w:t>五、证据的审核认定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人民法院应当以证据能够证明的案件事实为根据依法作出裁判。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审判人员应依照法定程序，全面、客观地审核证据，依据法律的规定，遵循法官职业道德，运用逻辑推理和日常生活经验，对证据有无证明力和证明力大小独立进行判断，并公开判断的理由和结果。</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当事人对于欺诈、胁迫、恶意串通事实的证明，以及对于口头遗嘱或赠与事实的证明，人民法院确信该待证事实存在的可能性能够排除合理怀疑的，应当认定该事实存在。</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与诉讼保全、回避等程序事项有关的事实，人民法院结合当事人的说明及相关证据，认为有关事实存在的可能性较大的，可以认定该事实存在。</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t xml:space="preserve">第八十七条  </w:t>
      </w:r>
      <w:r w:rsidRPr="00680F7F">
        <w:rPr>
          <w:rFonts w:ascii="微软雅黑" w:eastAsia="微软雅黑" w:hAnsi="微软雅黑" w:cs="仿宋_GB2312" w:hint="eastAsia"/>
          <w:b/>
          <w:sz w:val="24"/>
        </w:rPr>
        <w:t>审判人员对单一证据可以从下列方面进行审核认定：</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（一）证据是否为原件、原物，复制件、复制品与原件、原物是否相符；</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（二）证据与本案事实是否相关；</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（三）证据的形式、来源是否符合法律规定；</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（四）证据的内容是否真实；</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（五）证人或者提供证据的人与当事人有无利害关系。</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审判人员对案件的全部证据，应当从各证据与案件事实的关联程度、各证据之间的联系等方面进行综合审查判断。</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color w:val="C00000"/>
          <w:sz w:val="24"/>
        </w:rPr>
        <w:t>第八十九条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当事人在诉讼过程中认可的证据，人民法院应当予以确认</w:t>
      </w:r>
      <w:r w:rsidRPr="00680F7F">
        <w:rPr>
          <w:rFonts w:ascii="微软雅黑" w:eastAsia="微软雅黑" w:hAnsi="微软雅黑" w:cs="仿宋_GB2312" w:hint="eastAsia"/>
          <w:sz w:val="24"/>
        </w:rPr>
        <w:t>。但法律、司法解释另有规定的除外。</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当事人对认可的证据反悔的，参照《最高人民法院关于适用〈中华人民共和国民事诉讼法〉的解释》第二百二十九条的规定处理。</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lastRenderedPageBreak/>
        <w:t xml:space="preserve">第九十条  </w:t>
      </w:r>
      <w:r w:rsidRPr="00680F7F">
        <w:rPr>
          <w:rFonts w:ascii="微软雅黑" w:eastAsia="微软雅黑" w:hAnsi="微软雅黑" w:cs="仿宋_GB2312" w:hint="eastAsia"/>
          <w:b/>
          <w:sz w:val="24"/>
        </w:rPr>
        <w:t>下列证据不能单独作为认定案件事实的根据：</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（一）当事人的陈述；</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（二）无民事行为能力人或者限制民事行为能力人所作的与其年龄、智力状况或者精神健康状况不相当的证言；</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（三）与一方当事人或者其代理人有利害关系的证人陈述的证言；</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（四）存有疑点的视听资料、电子数据；</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（五）无法与原件、原物核对的复制件、复制品。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第九十一条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公文书证的制作者根据文书原件制作的载有部分或者全部内容的副本，与正本具有相同的证明力。</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在国家机关存档的文件，其复制件、副本、节录本经档案部门或者制作原本的机关证明其内容与原本一致的，该复制件、副本、节录本具有与原本相同的证明力。</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第九十二条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私文书证的真实性，由主张以私文书证证明案件事实的当事人承担举证责任。</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私文书证由制作者或者其代理人签名、盖章或捺印的，推定为真实。</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私文书证上有删除、涂改、增添或者其他形式瑕疵的，人民法院应当综合案件的具体情况判断其证明力。</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t xml:space="preserve">第九十三条  </w:t>
      </w:r>
      <w:r w:rsidRPr="00680F7F">
        <w:rPr>
          <w:rFonts w:ascii="微软雅黑" w:eastAsia="微软雅黑" w:hAnsi="微软雅黑" w:cs="仿宋_GB2312" w:hint="eastAsia"/>
          <w:b/>
          <w:sz w:val="24"/>
        </w:rPr>
        <w:t>人民法院对于电子数据的真实性，应当结合下列因素综合判断：</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（一）电子数据的生成、存储、传输所依赖的计算机系统的硬件、软件环境是否完整、可靠；</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（二）电子数据的生成、存储、传输所依赖的计算机系统的硬件、软件环境是否处于正常运行状态，或者不处于正常运行状态时对电子数据的生成、存储、传输是否有影响；</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（三）电子数据的生成、存储、传输所依赖的计算机系统的硬件、软件环境是否具备有效的防止出错的监测、核查手段；</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（四）电子数据是否被完整地保存、传输、提取，保存、传输、提取的方法是否可靠；</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（五）电子数据是否在正常的往来活动中形成和存储；</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（六）保存、传输、提取电子数据的主体是否适当；</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（七）影响电子数据完整性和可靠性的其他因素。</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人民法院认为有必要的，可以通过鉴定或者勘验等方法，审查判断电子数据的真实性。</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t xml:space="preserve">第九十四条  </w:t>
      </w:r>
      <w:r w:rsidRPr="00680F7F">
        <w:rPr>
          <w:rFonts w:ascii="微软雅黑" w:eastAsia="微软雅黑" w:hAnsi="微软雅黑" w:cs="仿宋_GB2312" w:hint="eastAsia"/>
          <w:b/>
          <w:sz w:val="24"/>
        </w:rPr>
        <w:t>电子数据存在下列情形的，人民法院可以确认其真实性，但有足以反驳的相反证据的除外：</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（一）由当事人提交或者保管的于己不利的电子数据；</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（二）由记录和保存电子数据的中立第三方平台提供或者确认的；</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（三）在正常业务活动中形成的；</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（四）以档案管理方式保管的；</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（五）以当事人约定的方式保存、传输、提取的。</w:t>
      </w:r>
    </w:p>
    <w:p w:rsidR="00236B6C" w:rsidRPr="00680F7F" w:rsidRDefault="00593192" w:rsidP="00680F7F">
      <w:pPr>
        <w:spacing w:line="280" w:lineRule="exact"/>
        <w:ind w:firstLineChars="200" w:firstLine="480"/>
        <w:rPr>
          <w:rFonts w:ascii="微软雅黑" w:eastAsia="微软雅黑" w:hAnsi="微软雅黑" w:cs="仿宋_GB2312"/>
          <w:color w:val="833C0B" w:themeColor="accent2" w:themeShade="80"/>
          <w:sz w:val="24"/>
        </w:rPr>
      </w:pPr>
      <w:r w:rsidRPr="00680F7F">
        <w:rPr>
          <w:rFonts w:ascii="微软雅黑" w:eastAsia="微软雅黑" w:hAnsi="微软雅黑" w:cs="仿宋_GB2312" w:hint="eastAsia"/>
          <w:color w:val="833C0B" w:themeColor="accent2" w:themeShade="80"/>
          <w:sz w:val="24"/>
        </w:rPr>
        <w:t>电子数据的内容经公证机关公证的，人民法院应当确认其真实性，但有相反证据足以推翻的除外。</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第九十五条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一方当事人控制证据无正当理由拒不提交，对待证事实负有举证责任的当事人主张该证据的内容不利于控制人的，人民法院可以认定该主张成立。</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第九十六条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人民法院认定证人证言，可以通过对证人的智力状况、品德、知识、经验、法律意识和专业技能等的综合分析作出判断。</w:t>
      </w:r>
    </w:p>
    <w:p w:rsidR="00236B6C" w:rsidRPr="00680F7F" w:rsidRDefault="00593192" w:rsidP="00680F7F">
      <w:pPr>
        <w:spacing w:line="280" w:lineRule="exact"/>
        <w:ind w:firstLineChars="200" w:firstLine="480"/>
        <w:rPr>
          <w:rFonts w:ascii="微软雅黑" w:eastAsia="微软雅黑" w:hAnsi="微软雅黑" w:cs="仿宋_GB2312"/>
          <w:color w:val="00B050"/>
          <w:sz w:val="24"/>
        </w:rPr>
      </w:pPr>
      <w:r w:rsidRPr="00680F7F">
        <w:rPr>
          <w:rFonts w:ascii="微软雅黑" w:eastAsia="微软雅黑" w:hAnsi="微软雅黑" w:cs="黑体" w:hint="eastAsia"/>
          <w:b/>
          <w:color w:val="00B050"/>
          <w:sz w:val="24"/>
        </w:rPr>
        <w:t>第九十七条</w:t>
      </w:r>
      <w:r w:rsidRPr="00680F7F">
        <w:rPr>
          <w:rFonts w:ascii="微软雅黑" w:eastAsia="微软雅黑" w:hAnsi="微软雅黑" w:cs="黑体" w:hint="eastAsia"/>
          <w:color w:val="00B050"/>
          <w:sz w:val="24"/>
        </w:rPr>
        <w:t xml:space="preserve">  </w:t>
      </w:r>
      <w:r w:rsidRPr="00680F7F">
        <w:rPr>
          <w:rFonts w:ascii="微软雅黑" w:eastAsia="微软雅黑" w:hAnsi="微软雅黑" w:cs="仿宋_GB2312" w:hint="eastAsia"/>
          <w:color w:val="00B050"/>
          <w:sz w:val="24"/>
        </w:rPr>
        <w:t>人民法院应当在裁判文书中阐明证据是否采纳的理由。</w:t>
      </w:r>
    </w:p>
    <w:p w:rsidR="00236B6C"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对当事人无争议的证据，是否采纳的理由可以不在裁判文书中表述。</w:t>
      </w:r>
    </w:p>
    <w:p w:rsidR="00680F7F" w:rsidRPr="00680F7F" w:rsidRDefault="00680F7F" w:rsidP="00680F7F">
      <w:pPr>
        <w:spacing w:line="280" w:lineRule="exact"/>
        <w:ind w:firstLineChars="200" w:firstLine="480"/>
        <w:rPr>
          <w:rFonts w:ascii="微软雅黑" w:eastAsia="微软雅黑" w:hAnsi="微软雅黑" w:cs="仿宋_GB2312"/>
          <w:sz w:val="24"/>
        </w:rPr>
      </w:pPr>
    </w:p>
    <w:p w:rsidR="00236B6C" w:rsidRPr="00680F7F" w:rsidRDefault="00593192" w:rsidP="00680F7F">
      <w:pPr>
        <w:spacing w:line="280" w:lineRule="exact"/>
        <w:ind w:firstLineChars="200" w:firstLine="480"/>
        <w:rPr>
          <w:rFonts w:ascii="微软雅黑" w:eastAsia="微软雅黑" w:hAnsi="微软雅黑" w:cs="黑体"/>
          <w:b/>
          <w:sz w:val="24"/>
          <w:shd w:val="pct15" w:color="auto" w:fill="FFFFFF"/>
        </w:rPr>
      </w:pPr>
      <w:r w:rsidRPr="00680F7F">
        <w:rPr>
          <w:rFonts w:ascii="微软雅黑" w:eastAsia="微软雅黑" w:hAnsi="微软雅黑" w:cs="黑体" w:hint="eastAsia"/>
          <w:b/>
          <w:sz w:val="24"/>
          <w:highlight w:val="yellow"/>
          <w:shd w:val="pct15" w:color="auto" w:fill="FFFFFF"/>
        </w:rPr>
        <w:t>六、其他</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第九十八条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对证人、鉴定人、勘验人的合法权益依法予以保护。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或者其他诉讼参与人伪造、毁灭证据，提供虚假证据，阻止证人作证，指使、贿买、胁迫他人作伪证，或者对证人、鉴定人、勘验人打击报复的，依照民事诉讼法第一百一十条、第一百一十一条的规定进行处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第九十九条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本规定对证据保全没有规定的，参照适用法律、司法解释关于财产保全的规定。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除法律、司法解释另有规定外，对当事人、鉴定人、有专门知识的人的询问参照适用本规定中关于询问证人的规定；关于书证的规定适用于视听资料、电子数据；存储在电子计算机等电子介质中的视听资料，适用电子数据的规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第一百条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本规定自2020年5月1日起施行。</w:t>
      </w:r>
    </w:p>
    <w:p w:rsidR="00236B6C" w:rsidRPr="00680F7F" w:rsidRDefault="00593192" w:rsidP="00680F7F">
      <w:pPr>
        <w:spacing w:line="280" w:lineRule="exact"/>
        <w:rPr>
          <w:rFonts w:ascii="微软雅黑" w:eastAsia="微软雅黑" w:hAnsi="微软雅黑"/>
          <w:sz w:val="24"/>
        </w:rPr>
      </w:pPr>
      <w:r w:rsidRPr="00680F7F">
        <w:rPr>
          <w:rFonts w:ascii="微软雅黑" w:eastAsia="微软雅黑" w:hAnsi="微软雅黑" w:cs="仿宋_GB2312" w:hint="eastAsia"/>
          <w:sz w:val="24"/>
        </w:rPr>
        <w:t>本规定公布施行后，最高人民法院以前发布的司法解释与本规定不一致的，不再适用。</w:t>
      </w:r>
    </w:p>
    <w:sectPr w:rsidR="00236B6C" w:rsidRPr="00680F7F" w:rsidSect="00680F7F">
      <w:footerReference w:type="even" r:id="rId7"/>
      <w:footerReference w:type="default" r:id="rId8"/>
      <w:pgSz w:w="11906" w:h="16838"/>
      <w:pgMar w:top="720" w:right="720" w:bottom="720" w:left="720" w:header="283" w:footer="283"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57A" w:rsidRDefault="0037357A" w:rsidP="00236B6C">
      <w:r>
        <w:separator/>
      </w:r>
    </w:p>
  </w:endnote>
  <w:endnote w:type="continuationSeparator" w:id="0">
    <w:p w:rsidR="0037357A" w:rsidRDefault="0037357A" w:rsidP="0023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B6C" w:rsidRDefault="0037357A">
    <w:pPr>
      <w:pStyle w:val="a3"/>
    </w:pPr>
    <w:r>
      <w:rPr>
        <w:sz w:val="18"/>
      </w:rPr>
      <w:pict>
        <v:shapetype id="_x0000_t202" coordsize="21600,21600" o:spt="202" path="m,l,21600r21600,l21600,xe">
          <v:stroke joinstyle="miter"/>
          <v:path gradientshapeok="t" o:connecttype="rect"/>
        </v:shapetype>
        <v:shape id="_x0000_s2051" type="#_x0000_t202" style="position:absolute;margin-left:705.6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236B6C" w:rsidRDefault="00596DC2">
                <w:pPr>
                  <w:pStyle w:val="a3"/>
                </w:pPr>
                <w:r>
                  <w:rPr>
                    <w:rFonts w:hint="eastAsia"/>
                  </w:rPr>
                  <w:fldChar w:fldCharType="begin"/>
                </w:r>
                <w:r w:rsidR="00593192">
                  <w:rPr>
                    <w:rFonts w:hint="eastAsia"/>
                  </w:rPr>
                  <w:instrText xml:space="preserve"> PAGE  \* MERGEFORMAT </w:instrText>
                </w:r>
                <w:r>
                  <w:rPr>
                    <w:rFonts w:hint="eastAsia"/>
                  </w:rPr>
                  <w:fldChar w:fldCharType="separate"/>
                </w:r>
                <w:r w:rsidR="003F4AD6">
                  <w:rPr>
                    <w:noProof/>
                  </w:rPr>
                  <w:t>- 8 -</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B6C" w:rsidRDefault="0037357A">
    <w:pPr>
      <w:pStyle w:val="a3"/>
    </w:pPr>
    <w:r>
      <w:rPr>
        <w:sz w:val="18"/>
      </w:rPr>
      <w:pict>
        <v:shapetype id="_x0000_t202" coordsize="21600,21600" o:spt="202" path="m,l,21600r21600,l21600,xe">
          <v:stroke joinstyle="miter"/>
          <v:path gradientshapeok="t" o:connecttype="rect"/>
        </v:shapetype>
        <v:shape id="_x0000_s2050" type="#_x0000_t202" style="position:absolute;margin-left:483pt;margin-top:0;width:35.0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36B6C" w:rsidRDefault="00596DC2">
                <w:pPr>
                  <w:pStyle w:val="a3"/>
                </w:pPr>
                <w:r>
                  <w:rPr>
                    <w:rFonts w:hint="eastAsia"/>
                  </w:rPr>
                  <w:fldChar w:fldCharType="begin"/>
                </w:r>
                <w:r w:rsidR="00593192">
                  <w:rPr>
                    <w:rFonts w:hint="eastAsia"/>
                  </w:rPr>
                  <w:instrText xml:space="preserve"> PAGE  \* MERGEFORMAT </w:instrText>
                </w:r>
                <w:r>
                  <w:rPr>
                    <w:rFonts w:hint="eastAsia"/>
                  </w:rPr>
                  <w:fldChar w:fldCharType="separate"/>
                </w:r>
                <w:r w:rsidR="006626D1">
                  <w:rPr>
                    <w:noProof/>
                  </w:rPr>
                  <w:t>- 1 -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57A" w:rsidRDefault="0037357A" w:rsidP="00236B6C">
      <w:r>
        <w:separator/>
      </w:r>
    </w:p>
  </w:footnote>
  <w:footnote w:type="continuationSeparator" w:id="0">
    <w:p w:rsidR="0037357A" w:rsidRDefault="0037357A" w:rsidP="00236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CB85E28"/>
    <w:rsid w:val="00144212"/>
    <w:rsid w:val="001A071F"/>
    <w:rsid w:val="00236B6C"/>
    <w:rsid w:val="002924D5"/>
    <w:rsid w:val="002B3E60"/>
    <w:rsid w:val="0037357A"/>
    <w:rsid w:val="003C22AD"/>
    <w:rsid w:val="003F4AD6"/>
    <w:rsid w:val="00451AF6"/>
    <w:rsid w:val="004E78F8"/>
    <w:rsid w:val="00593192"/>
    <w:rsid w:val="00596DC2"/>
    <w:rsid w:val="005C18F0"/>
    <w:rsid w:val="005C62C6"/>
    <w:rsid w:val="006626D1"/>
    <w:rsid w:val="00680F7F"/>
    <w:rsid w:val="006B3E8D"/>
    <w:rsid w:val="006D4D76"/>
    <w:rsid w:val="00756AD2"/>
    <w:rsid w:val="007D2E11"/>
    <w:rsid w:val="007E1717"/>
    <w:rsid w:val="007F76E5"/>
    <w:rsid w:val="00884562"/>
    <w:rsid w:val="008B6B0A"/>
    <w:rsid w:val="0096073C"/>
    <w:rsid w:val="009F5AFD"/>
    <w:rsid w:val="00A44FF9"/>
    <w:rsid w:val="00B1500E"/>
    <w:rsid w:val="00BC0ED8"/>
    <w:rsid w:val="00DB41B0"/>
    <w:rsid w:val="00E5016F"/>
    <w:rsid w:val="00FB5E5A"/>
    <w:rsid w:val="1E8D6747"/>
    <w:rsid w:val="2D853024"/>
    <w:rsid w:val="4CB85E28"/>
    <w:rsid w:val="6D253CED"/>
    <w:rsid w:val="79FC68FB"/>
    <w:rsid w:val="7D6A407D"/>
    <w:rsid w:val="7E22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9B3B1B"/>
  <w15:docId w15:val="{7308945A-A35C-47C9-91B9-A8EA3ACE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6B6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36B6C"/>
    <w:pPr>
      <w:tabs>
        <w:tab w:val="center" w:pos="4153"/>
        <w:tab w:val="right" w:pos="8306"/>
      </w:tabs>
      <w:snapToGrid w:val="0"/>
      <w:jc w:val="left"/>
    </w:pPr>
    <w:rPr>
      <w:rFonts w:ascii="宋体" w:hAnsi="宋体"/>
      <w:sz w:val="28"/>
    </w:rPr>
  </w:style>
  <w:style w:type="paragraph" w:styleId="a4">
    <w:name w:val="header"/>
    <w:basedOn w:val="a"/>
    <w:qFormat/>
    <w:rsid w:val="00236B6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1371</TotalTime>
  <Pages>8</Pages>
  <Words>1914</Words>
  <Characters>10910</Characters>
  <Application>Microsoft Office Word</Application>
  <DocSecurity>0</DocSecurity>
  <Lines>90</Lines>
  <Paragraphs>25</Paragraphs>
  <ScaleCrop>false</ScaleCrop>
  <Company>新大榭</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17</cp:revision>
  <dcterms:created xsi:type="dcterms:W3CDTF">2021-01-23T07:02:00Z</dcterms:created>
  <dcterms:modified xsi:type="dcterms:W3CDTF">2025-12-10T05:39:00Z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